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77777777"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0CD0253B"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AD66C8">
        <w:rPr>
          <w:rFonts w:ascii="Times New Roman" w:hAnsi="Times New Roman"/>
          <w:b/>
          <w:szCs w:val="24"/>
        </w:rPr>
        <w:t>3</w:t>
      </w:r>
      <w:r w:rsidRPr="00B4302F">
        <w:rPr>
          <w:rFonts w:ascii="Times New Roman" w:hAnsi="Times New Roman"/>
          <w:b/>
          <w:szCs w:val="24"/>
        </w:rPr>
        <w:t xml:space="preserve"> m. </w:t>
      </w:r>
      <w:r w:rsidR="004A4E37">
        <w:rPr>
          <w:rFonts w:ascii="Times New Roman" w:hAnsi="Times New Roman"/>
          <w:b/>
          <w:szCs w:val="24"/>
        </w:rPr>
        <w:t>vasario 23</w:t>
      </w:r>
      <w:r w:rsidRPr="00B4302F">
        <w:rPr>
          <w:rFonts w:ascii="Times New Roman" w:hAnsi="Times New Roman"/>
          <w:b/>
          <w:szCs w:val="24"/>
        </w:rPr>
        <w:t xml:space="preserve"> d. </w:t>
      </w:r>
      <w:r w:rsidRPr="00B4302F">
        <w:rPr>
          <w:b/>
        </w:rPr>
        <w:t>10:00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2830FFF5"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 Dėl Anykščių rajono savivaldybės atsinaujinančių išteklių energijos naudojimo plėtros veiksmų plano tvirtinimo ir įgyvendinimo tvarkos aprašo patvirtinimo (1-T-60). </w:t>
      </w:r>
    </w:p>
    <w:p w14:paraId="7AD82454"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 – Jolanta Jucevičienė</w:t>
      </w:r>
    </w:p>
    <w:p w14:paraId="50F6B1E9"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 Dėl Anykščių rajono savivaldybės kontrolės ir audito tarnybos Savivaldybės kontrolieriaus 2022 m. kasmetinio tarnybinės veiklos vertinimo ir motyvuoto siūlymo įgyvendinimo (1-T-45). </w:t>
      </w:r>
    </w:p>
    <w:p w14:paraId="23141A2D"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Dėl Anykščių rajono savivaldybės kontrolės ir audito tarnybos Savivaldybės kontrolieriaus 2022 m. kasmetinio tarnybinės veiklos vertinimo ir nepritarimo motyvuoto siūlymo įgyvendinimui (1-T-66).</w:t>
      </w:r>
    </w:p>
    <w:p w14:paraId="553D04B7"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szCs w:val="24"/>
        </w:rPr>
        <w:t xml:space="preserve">            3. Dėl Anykščių rajono savivaldybės tarybos veiklos reglamento patvirtinimo (1-T-65).</w:t>
      </w:r>
      <w:r w:rsidRPr="004A4E37">
        <w:rPr>
          <w:rFonts w:ascii="Times New Roman" w:eastAsia="Calibri" w:hAnsi="Times New Roman"/>
          <w:b/>
          <w:bCs/>
          <w:szCs w:val="24"/>
        </w:rPr>
        <w:t xml:space="preserve">                         </w:t>
      </w:r>
    </w:p>
    <w:p w14:paraId="20EACE8D"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Pranešėjas – Marijus </w:t>
      </w:r>
      <w:proofErr w:type="spellStart"/>
      <w:r w:rsidRPr="004A4E37">
        <w:rPr>
          <w:rFonts w:ascii="Times New Roman" w:eastAsia="Calibri" w:hAnsi="Times New Roman"/>
          <w:b/>
          <w:bCs/>
          <w:szCs w:val="24"/>
        </w:rPr>
        <w:t>Paužuolis</w:t>
      </w:r>
      <w:proofErr w:type="spellEnd"/>
    </w:p>
    <w:p w14:paraId="6B02CA8A"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4. Dėl Anykščių rajono savivaldybės 2023 m. užimtumo didinimo programos patvirtinimo (1-T-58). </w:t>
      </w:r>
    </w:p>
    <w:p w14:paraId="65210FBC"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 – Ieva </w:t>
      </w:r>
      <w:proofErr w:type="spellStart"/>
      <w:r w:rsidRPr="004A4E37">
        <w:rPr>
          <w:rFonts w:ascii="Times New Roman" w:eastAsia="Calibri" w:hAnsi="Times New Roman"/>
          <w:b/>
          <w:bCs/>
          <w:szCs w:val="24"/>
        </w:rPr>
        <w:t>Gražytė</w:t>
      </w:r>
      <w:proofErr w:type="spellEnd"/>
    </w:p>
    <w:p w14:paraId="40658606"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5. Dėl  automobilio įsigijimo ir jo perdavimo biudžetinei įstaigai Anykščių rajono socialinių paslaugų centrui (1-T-56). </w:t>
      </w:r>
    </w:p>
    <w:p w14:paraId="11D36F25"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6. Dėl Anykščių rajono savivaldybės aplinkos apsaugos rėmimo specialiosios programos 2022 m. priemonių vykdymo ataskaitos patvirtinimo (1-T-57). </w:t>
      </w:r>
    </w:p>
    <w:p w14:paraId="775BA58C"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7. Dėl Anykščių rajono savivaldybės aplinkos apsaugos rėmimo specialiosios programos 2023 m. priemonių patvirtinimo (1-T-67). </w:t>
      </w:r>
    </w:p>
    <w:p w14:paraId="11EAD42A"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Pranešėjas – Simas Aštrauskas</w:t>
      </w:r>
    </w:p>
    <w:p w14:paraId="78D9FCBC"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color w:val="000000"/>
          <w:szCs w:val="24"/>
        </w:rPr>
      </w:pPr>
      <w:r w:rsidRPr="004A4E37">
        <w:rPr>
          <w:rFonts w:ascii="Times New Roman" w:eastAsia="Calibri" w:hAnsi="Times New Roman"/>
          <w:color w:val="000000"/>
          <w:szCs w:val="24"/>
        </w:rPr>
        <w:t xml:space="preserve">            8. Dėl Anykščių rajono savivaldybės projektų, įgyvendinamų pagal Anykščių rajono savivaldybės 2023–2025 metų strateginio veiklos plano programos „Darnios kurortinės plėtros programa“ priemonę Nr.1.1.4.05 „Sakralinio paveldo objektų tvarkymas“, finansavimo tvarkos aprašo patvirtinimo (1-T-63). </w:t>
      </w:r>
    </w:p>
    <w:p w14:paraId="5DC1C250"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lastRenderedPageBreak/>
        <w:t xml:space="preserve">            Pranešėja – Daiva  Gasiūnienė</w:t>
      </w:r>
    </w:p>
    <w:p w14:paraId="6D486761"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color w:val="000000"/>
          <w:szCs w:val="24"/>
        </w:rPr>
      </w:pPr>
      <w:r w:rsidRPr="004A4E37">
        <w:rPr>
          <w:rFonts w:ascii="Times New Roman" w:eastAsia="Calibri" w:hAnsi="Times New Roman"/>
          <w:color w:val="000000"/>
          <w:szCs w:val="24"/>
        </w:rPr>
        <w:t xml:space="preserve">            9.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(1-T-61). </w:t>
      </w:r>
    </w:p>
    <w:p w14:paraId="0DB2D8CC"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Pranešėjas – Nikolajus </w:t>
      </w:r>
      <w:proofErr w:type="spellStart"/>
      <w:r w:rsidRPr="004A4E37">
        <w:rPr>
          <w:rFonts w:ascii="Times New Roman" w:eastAsia="Calibri" w:hAnsi="Times New Roman"/>
          <w:b/>
          <w:bCs/>
          <w:szCs w:val="24"/>
        </w:rPr>
        <w:t>Stanislavovas</w:t>
      </w:r>
      <w:proofErr w:type="spellEnd"/>
    </w:p>
    <w:p w14:paraId="2133B499"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10. Dėl Anykščių rajono 2023 metais valstybės lėšomis finansuojamų prioritetinių melioracijos darbų sąrašo patvirtinimo (1-T-43). </w:t>
      </w:r>
    </w:p>
    <w:p w14:paraId="57A404AF"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11. Dėl skolų už valstybinės žemės nuomą pripažinimo beviltiškomis (1-T-44). </w:t>
      </w:r>
    </w:p>
    <w:p w14:paraId="4A5482C4"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Pranešėjas – Virmantas Velikonis</w:t>
      </w:r>
    </w:p>
    <w:p w14:paraId="27298733"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12. Dėl Anykščių rajono savivaldybės žalingai vartojančių alkoholį ar priklausomybės liga sergančių asmenų integruotos pagalbos  tvarkos aprašo patvirtinimo (1-T-62).</w:t>
      </w:r>
    </w:p>
    <w:p w14:paraId="7F347BE0"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13. Dėl pritarimo Anykščių rajono savivaldybės visuomenės sveikatos biuro 2022 metų veiklos ataskaitai (1-T-68).</w:t>
      </w:r>
    </w:p>
    <w:p w14:paraId="1B81441A"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 – Vaiva Daugelavičienė</w:t>
      </w:r>
    </w:p>
    <w:p w14:paraId="491E5982"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14. Dėl pritarimo Anykščių Antano Vienuolio progimnazijos 2022 metų veiklos ataskaitai (1-T-38). </w:t>
      </w:r>
    </w:p>
    <w:p w14:paraId="2C5CB5AE"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15. Dėl pritarimo Anykščių Jono Biliūno gimnazijos 2022 metų veiklos ataskaitai (1-T-39). </w:t>
      </w:r>
    </w:p>
    <w:p w14:paraId="7BB2ABCC"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16. Dėl pritarimo Anykščių Antano Baranausko pagrindinės mokyklos 2022 metų veiklos ataskaitai (1-T-46). </w:t>
      </w:r>
    </w:p>
    <w:p w14:paraId="1075BE47"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17. Dėl pritarimo Anykščių r. Svėdasų Juozo Tumo-Vaižganto gimnazijos  2022 metų veiklos ataskaitai (1-T-47). </w:t>
      </w:r>
    </w:p>
    <w:p w14:paraId="1011655D"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18. Dėl pritarimo Anykščių r. Troškūnų Kazio Inčiūros gimnazijos 2022 metų veiklos ataskaitai (1-T-48). </w:t>
      </w:r>
    </w:p>
    <w:p w14:paraId="066A63C6"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19. Dėl pritarimo Anykščių r. Kavarsko pagrindinės mokyklos-daugiafunkcio centro 2022 metų veiklos ataskaitai (1-T-59). </w:t>
      </w:r>
    </w:p>
    <w:p w14:paraId="3A82653E"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20. Dėl pritarimo Anykščių vaikų lopšelio-darželio „Spindulėlis“ 2022 metų veiklos ataskaitai (1-T-49). </w:t>
      </w:r>
    </w:p>
    <w:p w14:paraId="3772CBD9"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21. Dėl pritarimo Anykščių vaikų lopšelio-darželio „Žiogelis“ 2022 metų veiklos ataskaitai (1-T-50). </w:t>
      </w:r>
    </w:p>
    <w:p w14:paraId="4A0312E2"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22. Dėl pritarimo Anykščių vaikų lopšelio-darželio „Eglutė“ 2022 metų veiklos ataskaitai (1-T-51). </w:t>
      </w:r>
    </w:p>
    <w:p w14:paraId="72F833C7"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23. Dėl pritarimo Anykščių meno mokyklos 2022 metų veiklos ataskaitai (1-T-52). </w:t>
      </w:r>
    </w:p>
    <w:p w14:paraId="36E744AB"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24. Dėl pritarimo Anykščių švietimo pagalbos tarnybos 2022 metų veiklos ataskaitai (1-T-53). </w:t>
      </w:r>
    </w:p>
    <w:p w14:paraId="614212D6"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25. Dėl Anykščių r. Svėdasų Juozo Tumo-Vaižganto gimnazijos struktūros pertvarkos, pavadinimo pakeitimo ir Anykščių r. Svėdasų Juozo Tumo-Vaižganto pagrindinės mokyklos nuostatų patvirtinimo (1-T-54). </w:t>
      </w:r>
    </w:p>
    <w:p w14:paraId="3ED976DB"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26. Dėl Anykščių Jono Biliūno gimnazijos struktūros pertvarkos ir Anykščių Jono Biliūno gimnazijos nuostatų pakeitimo (1-T-55). </w:t>
      </w:r>
    </w:p>
    <w:p w14:paraId="37B1849A"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r w:rsidRPr="004A4E37">
        <w:rPr>
          <w:rFonts w:ascii="Times New Roman" w:eastAsia="Calibri" w:hAnsi="Times New Roman"/>
          <w:b/>
          <w:bCs/>
          <w:szCs w:val="24"/>
        </w:rPr>
        <w:t xml:space="preserve">            Pranešėja – Jurgita Banienė</w:t>
      </w:r>
    </w:p>
    <w:p w14:paraId="3038E801"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27. Dėl Anykščių rajono savivaldybei nuosavybės teise priklausančio turto perdavimo Anykščių rajono savivaldybės administracijai valdyti, naudoti ir disponuoti juo patikėjimo teise (1-T-35). </w:t>
      </w:r>
    </w:p>
    <w:p w14:paraId="122942F6"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28. Dėl Anykščių rajono savivaldybei nuosavybės teise priklausančio turto perdavimo biudžetinei įstaigai Anykščių Antano Vienuolio progimnazijai valdyti, naudoti ir disponuoti juo patikėjimo teise (1-T-36). </w:t>
      </w:r>
    </w:p>
    <w:p w14:paraId="53FA8D9D"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29. Dėl turto nurašymo (1-T-37). </w:t>
      </w:r>
    </w:p>
    <w:p w14:paraId="4E17AD5B"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30. Dėl Anykščių rajono savivaldybei nuosavybės teise priklausančio ilgalaikio materialiojo nekilnojamojo turto perdavimo Anykščių rajono savivaldybės administracijai valdyti, naudoti ir disponuoti juo patikėjimo teise (1-T-40). </w:t>
      </w:r>
    </w:p>
    <w:p w14:paraId="7D62566B"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31. Dėl turto perdavimo pagal panaudos sutartį Anykščių r. Troškūnų Kazio Inčiūros gimnazijai (1-T-41). </w:t>
      </w:r>
    </w:p>
    <w:p w14:paraId="409A4952"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32. Dėl turto perdavimo Anykščių rajono socialinių paslaugų centrui valdyti, naudoti ir disponuoti juo patikėjimo teise (1-T-42). </w:t>
      </w:r>
    </w:p>
    <w:p w14:paraId="79FBB1C4"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szCs w:val="24"/>
        </w:rPr>
      </w:pPr>
      <w:r w:rsidRPr="004A4E37">
        <w:rPr>
          <w:rFonts w:ascii="Times New Roman" w:eastAsia="Calibri" w:hAnsi="Times New Roman"/>
          <w:szCs w:val="24"/>
        </w:rPr>
        <w:t xml:space="preserve">            33. Dėl sutikimo steigti  lošimų organizavimo vietą (lažybų punktą), A. Baranausko a. 16, Anykščių m. (1-T-64). </w:t>
      </w:r>
    </w:p>
    <w:p w14:paraId="47DFAA62" w14:textId="77777777" w:rsidR="004A4E37" w:rsidRPr="004A4E37" w:rsidRDefault="004A4E37" w:rsidP="004A4E37">
      <w:pPr>
        <w:overflowPunct/>
        <w:autoSpaceDE/>
        <w:autoSpaceDN/>
        <w:adjustRightInd/>
        <w:spacing w:after="160" w:line="360" w:lineRule="auto"/>
        <w:jc w:val="both"/>
        <w:textAlignment w:val="auto"/>
        <w:rPr>
          <w:rFonts w:ascii="Times New Roman" w:eastAsia="Calibri" w:hAnsi="Times New Roman"/>
          <w:b/>
          <w:bCs/>
          <w:szCs w:val="24"/>
        </w:rPr>
      </w:pPr>
      <w:bookmarkStart w:id="1" w:name="_Hlk127362702"/>
      <w:r w:rsidRPr="004A4E37">
        <w:rPr>
          <w:rFonts w:ascii="Times New Roman" w:eastAsia="Calibri" w:hAnsi="Times New Roman"/>
          <w:b/>
          <w:bCs/>
          <w:szCs w:val="24"/>
        </w:rPr>
        <w:t xml:space="preserve">            Pranešėja – Vilma Vilkickaitė</w:t>
      </w:r>
    </w:p>
    <w:bookmarkEnd w:id="1"/>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2487" w14:textId="77777777" w:rsidR="00225829" w:rsidRDefault="00225829">
      <w:r>
        <w:separator/>
      </w:r>
    </w:p>
  </w:endnote>
  <w:endnote w:type="continuationSeparator" w:id="0">
    <w:p w14:paraId="187DFDBA" w14:textId="77777777" w:rsidR="00225829" w:rsidRDefault="0022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2F586" w14:textId="77777777" w:rsidR="00225829" w:rsidRDefault="00225829">
      <w:r>
        <w:separator/>
      </w:r>
    </w:p>
  </w:footnote>
  <w:footnote w:type="continuationSeparator" w:id="0">
    <w:p w14:paraId="51D54FD0" w14:textId="77777777" w:rsidR="00225829" w:rsidRDefault="0022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3F73"/>
    <w:rsid w:val="000A5CC9"/>
    <w:rsid w:val="002116AD"/>
    <w:rsid w:val="00225829"/>
    <w:rsid w:val="00290C07"/>
    <w:rsid w:val="002E1944"/>
    <w:rsid w:val="003114F9"/>
    <w:rsid w:val="00316F51"/>
    <w:rsid w:val="004118D0"/>
    <w:rsid w:val="00421D7F"/>
    <w:rsid w:val="00472CDE"/>
    <w:rsid w:val="00496AD9"/>
    <w:rsid w:val="004A4E37"/>
    <w:rsid w:val="004E1412"/>
    <w:rsid w:val="006165C2"/>
    <w:rsid w:val="00625C20"/>
    <w:rsid w:val="006B712E"/>
    <w:rsid w:val="0078685F"/>
    <w:rsid w:val="00795CAB"/>
    <w:rsid w:val="00827106"/>
    <w:rsid w:val="00827166"/>
    <w:rsid w:val="008A19AD"/>
    <w:rsid w:val="00953393"/>
    <w:rsid w:val="009D40D5"/>
    <w:rsid w:val="00A068A9"/>
    <w:rsid w:val="00A351C3"/>
    <w:rsid w:val="00AD66C8"/>
    <w:rsid w:val="00B15B0B"/>
    <w:rsid w:val="00B4302F"/>
    <w:rsid w:val="00B73AB3"/>
    <w:rsid w:val="00BC3039"/>
    <w:rsid w:val="00C1479B"/>
    <w:rsid w:val="00C22B28"/>
    <w:rsid w:val="00C95454"/>
    <w:rsid w:val="00CB508C"/>
    <w:rsid w:val="00CC3700"/>
    <w:rsid w:val="00D95D73"/>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4616">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3796</Words>
  <Characters>2165</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2023-02-15T13:12:00Z</dcterms:created>
  <dcterms:modified xsi:type="dcterms:W3CDTF">2023-02-15T13:12:00Z</dcterms:modified>
</cp:coreProperties>
</file>